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D1" w:rsidRPr="00F32CA9" w:rsidRDefault="00305ED1">
      <w:pPr>
        <w:rPr>
          <w:rFonts w:ascii="Helvetica Neue" w:hAnsi="Helvetica Neue"/>
          <w:b/>
          <w:sz w:val="20"/>
        </w:rPr>
      </w:pPr>
      <w:r w:rsidRPr="00F32CA9">
        <w:rPr>
          <w:rFonts w:ascii="Helvetica Neue" w:hAnsi="Helvetica Neue"/>
          <w:b/>
          <w:sz w:val="20"/>
        </w:rPr>
        <w:t>Proje</w:t>
      </w:r>
      <w:r w:rsidR="00CB476B">
        <w:rPr>
          <w:rFonts w:ascii="Helvetica Neue" w:hAnsi="Helvetica Neue"/>
          <w:b/>
          <w:sz w:val="20"/>
        </w:rPr>
        <w:t xml:space="preserve">kt: Vorbereitung </w:t>
      </w:r>
      <w:r w:rsidR="006B1F2D">
        <w:rPr>
          <w:rFonts w:ascii="Helvetica Neue" w:hAnsi="Helvetica Neue"/>
          <w:b/>
          <w:sz w:val="20"/>
        </w:rPr>
        <w:t>CFS-Konferenz</w:t>
      </w:r>
    </w:p>
    <w:p w:rsidR="00305ED1" w:rsidRPr="00F32CA9" w:rsidRDefault="00305ED1">
      <w:pPr>
        <w:rPr>
          <w:rFonts w:ascii="Helvetica Neue" w:hAnsi="Helvetica Neue"/>
          <w:b/>
          <w:sz w:val="20"/>
        </w:rPr>
      </w:pPr>
    </w:p>
    <w:tbl>
      <w:tblPr>
        <w:tblStyle w:val="Tabellenraster"/>
        <w:tblW w:w="0" w:type="auto"/>
        <w:tblLook w:val="00BF"/>
      </w:tblPr>
      <w:tblGrid>
        <w:gridCol w:w="2093"/>
        <w:gridCol w:w="7087"/>
      </w:tblGrid>
      <w:tr w:rsidR="00D64C4A" w:rsidRPr="00F32CA9" w:rsidTr="008D7423">
        <w:tc>
          <w:tcPr>
            <w:tcW w:w="2093" w:type="dxa"/>
          </w:tcPr>
          <w:p w:rsidR="00D64C4A" w:rsidRPr="00F32CA9" w:rsidRDefault="00D64C4A">
            <w:pPr>
              <w:rPr>
                <w:rFonts w:ascii="Helvetica Neue" w:hAnsi="Helvetica Neue"/>
                <w:b/>
                <w:sz w:val="20"/>
              </w:rPr>
            </w:pPr>
          </w:p>
        </w:tc>
        <w:tc>
          <w:tcPr>
            <w:tcW w:w="7087" w:type="dxa"/>
          </w:tcPr>
          <w:p w:rsidR="00D64C4A" w:rsidRPr="00CB476B" w:rsidRDefault="00D64C4A">
            <w:pPr>
              <w:rPr>
                <w:rFonts w:ascii="Helvetica Neue" w:hAnsi="Helvetica Neue"/>
                <w:b/>
                <w:sz w:val="20"/>
              </w:rPr>
            </w:pPr>
            <w:r>
              <w:rPr>
                <w:rFonts w:ascii="Helvetica Neue" w:hAnsi="Helvetica Neue"/>
                <w:b/>
                <w:sz w:val="20"/>
              </w:rPr>
              <w:t>Vorschlag</w:t>
            </w:r>
          </w:p>
        </w:tc>
      </w:tr>
      <w:tr w:rsidR="00D64C4A" w:rsidRPr="00F32CA9" w:rsidTr="008D7423">
        <w:tc>
          <w:tcPr>
            <w:tcW w:w="2093" w:type="dxa"/>
          </w:tcPr>
          <w:p w:rsidR="00D64C4A" w:rsidRPr="00F32CA9" w:rsidRDefault="00D64C4A">
            <w:pPr>
              <w:rPr>
                <w:rFonts w:ascii="Helvetica Neue" w:hAnsi="Helvetica Neue"/>
                <w:b/>
                <w:sz w:val="20"/>
              </w:rPr>
            </w:pPr>
            <w:r>
              <w:rPr>
                <w:rFonts w:ascii="Helvetica Neue" w:hAnsi="Helvetica Neue"/>
                <w:b/>
                <w:sz w:val="20"/>
              </w:rPr>
              <w:t>Gegenstand bzw. Thema der Konferenz</w:t>
            </w:r>
          </w:p>
        </w:tc>
        <w:tc>
          <w:tcPr>
            <w:tcW w:w="7087" w:type="dxa"/>
          </w:tcPr>
          <w:p w:rsidR="00D64C4A" w:rsidRDefault="00D64C4A">
            <w:pPr>
              <w:rPr>
                <w:rFonts w:ascii="Helvetica Neue" w:hAnsi="Helvetica Neue"/>
                <w:sz w:val="20"/>
              </w:rPr>
            </w:pPr>
            <w:r>
              <w:rPr>
                <w:rFonts w:ascii="Helvetica Neue" w:hAnsi="Helvetica Neue"/>
                <w:sz w:val="20"/>
              </w:rPr>
              <w:t>Kommunikation zwischen (Fach-) Hochschulen (historische Seminare) und Gymnasien:</w:t>
            </w:r>
          </w:p>
          <w:p w:rsidR="00D64C4A" w:rsidRPr="006B1F2D" w:rsidRDefault="00D64C4A" w:rsidP="006B1F2D">
            <w:pPr>
              <w:pStyle w:val="Listenabsatz"/>
              <w:numPr>
                <w:ilvl w:val="0"/>
                <w:numId w:val="1"/>
              </w:numPr>
              <w:rPr>
                <w:rFonts w:ascii="Helvetica Neue" w:hAnsi="Helvetica Neue"/>
                <w:sz w:val="20"/>
              </w:rPr>
            </w:pPr>
            <w:r w:rsidRPr="006B1F2D">
              <w:rPr>
                <w:rFonts w:ascii="Helvetica Neue" w:hAnsi="Helvetica Neue"/>
                <w:sz w:val="20"/>
              </w:rPr>
              <w:t>Institutionalisierung von Austausch</w:t>
            </w:r>
            <w:r>
              <w:rPr>
                <w:rFonts w:ascii="Helvetica Neue" w:hAnsi="Helvetica Neue"/>
                <w:sz w:val="20"/>
              </w:rPr>
              <w:t>plattformen zwischen den Universitäten und den Gymnasien (Vorbild ETH für naturwissenschaftlich-mathematische Fächer)</w:t>
            </w:r>
          </w:p>
          <w:p w:rsidR="00D64C4A" w:rsidRDefault="00D64C4A" w:rsidP="006B1F2D">
            <w:pPr>
              <w:pStyle w:val="Listenabsatz"/>
              <w:numPr>
                <w:ilvl w:val="0"/>
                <w:numId w:val="1"/>
              </w:numPr>
              <w:rPr>
                <w:rFonts w:ascii="Helvetica Neue" w:hAnsi="Helvetica Neue"/>
                <w:sz w:val="20"/>
              </w:rPr>
            </w:pPr>
            <w:r>
              <w:rPr>
                <w:rFonts w:ascii="Helvetica Neue" w:hAnsi="Helvetica Neue"/>
                <w:sz w:val="20"/>
              </w:rPr>
              <w:t>Zusammenarbeit mit den pädagogischen Hochschulen (relativ hoher Anteil von Studierenden mit gymnasialer Matura): Welche Erwartungen in Bezug auf das historische Fachwissen bzw. die spezifisch historischen Kompetenzen haben die Pädagogischen Hochschulen?</w:t>
            </w:r>
          </w:p>
          <w:p w:rsidR="00D64C4A" w:rsidRDefault="00D64C4A" w:rsidP="006B1F2D">
            <w:pPr>
              <w:rPr>
                <w:rFonts w:ascii="Helvetica Neue" w:hAnsi="Helvetica Neue"/>
                <w:sz w:val="20"/>
              </w:rPr>
            </w:pPr>
          </w:p>
          <w:p w:rsidR="00D64C4A" w:rsidRPr="00CF040F" w:rsidRDefault="00D64C4A" w:rsidP="00CF040F">
            <w:pPr>
              <w:rPr>
                <w:rFonts w:ascii="Helvetica Neue" w:hAnsi="Helvetica Neue"/>
                <w:sz w:val="20"/>
              </w:rPr>
            </w:pPr>
            <w:r>
              <w:rPr>
                <w:rFonts w:ascii="Helvetica Neue" w:hAnsi="Helvetica Neue"/>
                <w:sz w:val="20"/>
              </w:rPr>
              <w:t>Studierfähigkeit im Fach Geschichte:</w:t>
            </w:r>
          </w:p>
          <w:p w:rsidR="00D64C4A" w:rsidRDefault="00D64C4A" w:rsidP="006B1F2D">
            <w:pPr>
              <w:pStyle w:val="Listenabsatz"/>
              <w:numPr>
                <w:ilvl w:val="0"/>
                <w:numId w:val="1"/>
              </w:numPr>
              <w:rPr>
                <w:rFonts w:ascii="Helvetica Neue" w:hAnsi="Helvetica Neue"/>
                <w:sz w:val="20"/>
              </w:rPr>
            </w:pPr>
            <w:r>
              <w:rPr>
                <w:rFonts w:ascii="Helvetica Neue" w:hAnsi="Helvetica Neue"/>
                <w:sz w:val="20"/>
              </w:rPr>
              <w:t>Defi</w:t>
            </w:r>
            <w:r w:rsidR="008D7423">
              <w:rPr>
                <w:rFonts w:ascii="Helvetica Neue" w:hAnsi="Helvetica Neue"/>
                <w:sz w:val="20"/>
              </w:rPr>
              <w:t xml:space="preserve">nition von </w:t>
            </w:r>
            <w:proofErr w:type="spellStart"/>
            <w:r w:rsidR="008D7423">
              <w:rPr>
                <w:rFonts w:ascii="Helvetica Neue" w:hAnsi="Helvetica Neue"/>
                <w:sz w:val="20"/>
              </w:rPr>
              <w:t>basalen</w:t>
            </w:r>
            <w:proofErr w:type="spellEnd"/>
            <w:r w:rsidR="008D7423">
              <w:rPr>
                <w:rFonts w:ascii="Helvetica Neue" w:hAnsi="Helvetica Neue"/>
                <w:sz w:val="20"/>
              </w:rPr>
              <w:t xml:space="preserve"> Kompetenzen und </w:t>
            </w:r>
            <w:r>
              <w:rPr>
                <w:rFonts w:ascii="Helvetica Neue" w:hAnsi="Helvetica Neue"/>
                <w:sz w:val="20"/>
              </w:rPr>
              <w:t>inhaltlichen Treffpunkten</w:t>
            </w:r>
          </w:p>
          <w:p w:rsidR="00D64C4A" w:rsidRDefault="00D64C4A" w:rsidP="006B1F2D">
            <w:pPr>
              <w:pStyle w:val="Listenabsatz"/>
              <w:numPr>
                <w:ilvl w:val="0"/>
                <w:numId w:val="1"/>
              </w:numPr>
              <w:rPr>
                <w:rFonts w:ascii="Helvetica Neue" w:hAnsi="Helvetica Neue"/>
                <w:sz w:val="20"/>
              </w:rPr>
            </w:pPr>
            <w:r>
              <w:rPr>
                <w:rFonts w:ascii="Helvetica Neue" w:hAnsi="Helvetica Neue"/>
                <w:sz w:val="20"/>
              </w:rPr>
              <w:t>Ausarbeitung eines nationalen Kerncurriculums</w:t>
            </w:r>
          </w:p>
          <w:p w:rsidR="00D64C4A" w:rsidRDefault="00D64C4A" w:rsidP="006B1F2D">
            <w:pPr>
              <w:pStyle w:val="Listenabsatz"/>
              <w:numPr>
                <w:ilvl w:val="0"/>
                <w:numId w:val="1"/>
              </w:numPr>
              <w:rPr>
                <w:rFonts w:ascii="Helvetica Neue" w:hAnsi="Helvetica Neue"/>
                <w:sz w:val="20"/>
              </w:rPr>
            </w:pPr>
            <w:r>
              <w:rPr>
                <w:rFonts w:ascii="Helvetica Neue" w:hAnsi="Helvetica Neue"/>
                <w:sz w:val="20"/>
              </w:rPr>
              <w:t>Formulierung von Bildungsstandards für das Fach Geschichte</w:t>
            </w:r>
          </w:p>
          <w:p w:rsidR="00D64C4A" w:rsidRDefault="00D64C4A" w:rsidP="00D64C4A">
            <w:pPr>
              <w:pStyle w:val="Listenabsatz"/>
              <w:numPr>
                <w:ilvl w:val="0"/>
                <w:numId w:val="1"/>
              </w:numPr>
              <w:rPr>
                <w:rFonts w:ascii="Helvetica Neue" w:hAnsi="Helvetica Neue" w:cs="Helvetica Neue"/>
                <w:bCs/>
                <w:sz w:val="20"/>
                <w:szCs w:val="20"/>
              </w:rPr>
            </w:pPr>
            <w:r w:rsidRPr="00D64C4A">
              <w:rPr>
                <w:rFonts w:ascii="Helvetica Neue" w:hAnsi="Helvetica Neue" w:cs="Helvetica Neue"/>
                <w:bCs/>
                <w:sz w:val="20"/>
                <w:szCs w:val="20"/>
              </w:rPr>
              <w:t>Diskussion der Möglichkeiten und Grenzen von Vergleichsprüfungen</w:t>
            </w:r>
          </w:p>
          <w:p w:rsidR="00D64C4A" w:rsidRPr="00D64C4A" w:rsidRDefault="00D64C4A" w:rsidP="00D64C4A">
            <w:pPr>
              <w:pStyle w:val="Listenabsatz"/>
              <w:numPr>
                <w:ilvl w:val="0"/>
                <w:numId w:val="1"/>
              </w:numPr>
              <w:rPr>
                <w:rFonts w:ascii="Helvetica Neue" w:hAnsi="Helvetica Neue" w:cs="Helvetica Neue"/>
                <w:sz w:val="20"/>
                <w:szCs w:val="20"/>
              </w:rPr>
            </w:pPr>
            <w:r w:rsidRPr="00D64C4A">
              <w:rPr>
                <w:rFonts w:ascii="Helvetica Neue" w:hAnsi="Helvetica Neue" w:cs="Helvetica Neue"/>
                <w:sz w:val="20"/>
                <w:szCs w:val="20"/>
              </w:rPr>
              <w:t>Entwicklung von Aufgabensammlungen zur Überprüfung von Kompetenzen, welche von den Lehrpersonen selbständig genutzt werden können.</w:t>
            </w:r>
          </w:p>
          <w:p w:rsidR="00D64C4A" w:rsidRPr="00D64C4A" w:rsidRDefault="00D64C4A" w:rsidP="00D64C4A">
            <w:pPr>
              <w:pStyle w:val="Listenabsatz"/>
              <w:numPr>
                <w:ilvl w:val="0"/>
                <w:numId w:val="1"/>
              </w:numPr>
              <w:rPr>
                <w:rFonts w:ascii="Helvetica Neue" w:hAnsi="Helvetica Neue"/>
                <w:sz w:val="20"/>
              </w:rPr>
            </w:pPr>
            <w:r w:rsidRPr="00D64C4A">
              <w:rPr>
                <w:rFonts w:ascii="Helvetica Neue" w:hAnsi="Helvetica Neue"/>
                <w:sz w:val="20"/>
              </w:rPr>
              <w:t>Beitrag zu fäc</w:t>
            </w:r>
            <w:r w:rsidR="008D7423">
              <w:rPr>
                <w:rFonts w:ascii="Helvetica Neue" w:hAnsi="Helvetica Neue"/>
                <w:sz w:val="20"/>
              </w:rPr>
              <w:t>herübergreifenden Kompetenzen (u</w:t>
            </w:r>
            <w:r w:rsidRPr="00D64C4A">
              <w:rPr>
                <w:rFonts w:ascii="Helvetica Neue" w:hAnsi="Helvetica Neue"/>
                <w:sz w:val="20"/>
              </w:rPr>
              <w:t>. a. Beherrschung der Erstsprache)</w:t>
            </w:r>
          </w:p>
          <w:p w:rsidR="00D64C4A" w:rsidRDefault="00D64C4A">
            <w:pPr>
              <w:rPr>
                <w:rFonts w:ascii="Helvetica Neue" w:hAnsi="Helvetica Neue"/>
                <w:sz w:val="20"/>
              </w:rPr>
            </w:pPr>
          </w:p>
          <w:p w:rsidR="00D64C4A" w:rsidRDefault="00D64C4A">
            <w:pPr>
              <w:rPr>
                <w:rFonts w:ascii="Helvetica Neue" w:hAnsi="Helvetica Neue"/>
                <w:sz w:val="20"/>
              </w:rPr>
            </w:pPr>
            <w:r>
              <w:rPr>
                <w:rFonts w:ascii="Helvetica Neue" w:hAnsi="Helvetica Neue"/>
                <w:sz w:val="20"/>
              </w:rPr>
              <w:t xml:space="preserve">Spannungsfeld </w:t>
            </w:r>
            <w:proofErr w:type="spellStart"/>
            <w:r>
              <w:rPr>
                <w:rFonts w:ascii="Helvetica Neue" w:hAnsi="Helvetica Neue"/>
                <w:sz w:val="20"/>
              </w:rPr>
              <w:t>Disziplinarität</w:t>
            </w:r>
            <w:proofErr w:type="spellEnd"/>
            <w:r>
              <w:rPr>
                <w:rFonts w:ascii="Helvetica Neue" w:hAnsi="Helvetica Neue"/>
                <w:sz w:val="20"/>
              </w:rPr>
              <w:t xml:space="preserve"> und </w:t>
            </w:r>
            <w:proofErr w:type="spellStart"/>
            <w:r>
              <w:rPr>
                <w:rFonts w:ascii="Helvetica Neue" w:hAnsi="Helvetica Neue"/>
                <w:sz w:val="20"/>
              </w:rPr>
              <w:t>Interdisziplinarität</w:t>
            </w:r>
            <w:proofErr w:type="spellEnd"/>
            <w:r>
              <w:rPr>
                <w:rFonts w:ascii="Helvetica Neue" w:hAnsi="Helvetica Neue"/>
                <w:sz w:val="20"/>
              </w:rPr>
              <w:t xml:space="preserve">: Ist Geschichte grundsätzlich interdisziplinär oder sollen gezielt interdisziplinäre </w:t>
            </w:r>
            <w:proofErr w:type="spellStart"/>
            <w:r>
              <w:rPr>
                <w:rFonts w:ascii="Helvetica Neue" w:hAnsi="Helvetica Neue"/>
                <w:sz w:val="20"/>
              </w:rPr>
              <w:t>Unterrichtsgefässe</w:t>
            </w:r>
            <w:proofErr w:type="spellEnd"/>
            <w:r>
              <w:rPr>
                <w:rFonts w:ascii="Helvetica Neue" w:hAnsi="Helvetica Neue"/>
                <w:sz w:val="20"/>
              </w:rPr>
              <w:t xml:space="preserve"> angestrebt werden (z. B. enge Zusammenarbeit mit der GG)? </w:t>
            </w:r>
          </w:p>
          <w:p w:rsidR="00D64C4A" w:rsidRDefault="00D64C4A">
            <w:pPr>
              <w:rPr>
                <w:rFonts w:ascii="Helvetica Neue" w:hAnsi="Helvetica Neue"/>
                <w:sz w:val="20"/>
              </w:rPr>
            </w:pPr>
          </w:p>
          <w:p w:rsidR="00D64C4A" w:rsidRDefault="00D64C4A">
            <w:pPr>
              <w:rPr>
                <w:rFonts w:ascii="Helvetica Neue" w:hAnsi="Helvetica Neue"/>
                <w:sz w:val="20"/>
              </w:rPr>
            </w:pPr>
            <w:r>
              <w:rPr>
                <w:rFonts w:ascii="Helvetica Neue" w:hAnsi="Helvetica Neue"/>
                <w:sz w:val="20"/>
              </w:rPr>
              <w:t>Ausbildung der Lehrpersonen:</w:t>
            </w:r>
          </w:p>
          <w:p w:rsidR="00D64C4A" w:rsidRPr="00CF040F" w:rsidRDefault="00D64C4A" w:rsidP="00CF040F">
            <w:pPr>
              <w:pStyle w:val="Listenabsatz"/>
              <w:numPr>
                <w:ilvl w:val="0"/>
                <w:numId w:val="1"/>
              </w:numPr>
              <w:rPr>
                <w:rFonts w:ascii="Helvetica Neue" w:hAnsi="Helvetica Neue"/>
                <w:sz w:val="20"/>
              </w:rPr>
            </w:pPr>
            <w:r w:rsidRPr="00CF040F">
              <w:rPr>
                <w:rFonts w:ascii="Helvetica Neue" w:hAnsi="Helvetica Neue"/>
                <w:sz w:val="20"/>
              </w:rPr>
              <w:t>Bedeutung von fachwissenschaftlicher Ausbildung im Verhältnis zur methodisch-didaktischen Ausbildung</w:t>
            </w:r>
            <w:r>
              <w:rPr>
                <w:rFonts w:ascii="Helvetica Neue" w:hAnsi="Helvetica Neue"/>
                <w:sz w:val="20"/>
              </w:rPr>
              <w:t xml:space="preserve"> (Universität)</w:t>
            </w:r>
          </w:p>
          <w:p w:rsidR="00D64C4A" w:rsidRPr="00CF040F" w:rsidRDefault="00D64C4A" w:rsidP="00CF040F">
            <w:pPr>
              <w:pStyle w:val="Listenabsatz"/>
              <w:numPr>
                <w:ilvl w:val="0"/>
                <w:numId w:val="1"/>
              </w:numPr>
              <w:rPr>
                <w:rFonts w:ascii="Helvetica Neue" w:hAnsi="Helvetica Neue"/>
                <w:sz w:val="20"/>
              </w:rPr>
            </w:pPr>
            <w:r>
              <w:rPr>
                <w:rFonts w:ascii="Helvetica Neue" w:hAnsi="Helvetica Neue"/>
                <w:sz w:val="20"/>
              </w:rPr>
              <w:t>Beitrag der Gymnasien zur fachwissenschaftlichen Ausbildung der angehenden Volksschullehrkräfte</w:t>
            </w:r>
          </w:p>
          <w:p w:rsidR="00D64C4A" w:rsidRPr="00F32CA9" w:rsidRDefault="00D64C4A">
            <w:pPr>
              <w:rPr>
                <w:rFonts w:ascii="Helvetica Neue" w:hAnsi="Helvetica Neue"/>
                <w:sz w:val="20"/>
              </w:rPr>
            </w:pPr>
          </w:p>
        </w:tc>
      </w:tr>
      <w:tr w:rsidR="00D64C4A" w:rsidRPr="00F32CA9" w:rsidTr="008D7423">
        <w:tc>
          <w:tcPr>
            <w:tcW w:w="2093" w:type="dxa"/>
          </w:tcPr>
          <w:p w:rsidR="00D64C4A" w:rsidRPr="00F32CA9" w:rsidRDefault="00166DC4">
            <w:pPr>
              <w:rPr>
                <w:rFonts w:ascii="Helvetica Neue" w:hAnsi="Helvetica Neue"/>
                <w:b/>
                <w:sz w:val="20"/>
              </w:rPr>
            </w:pPr>
            <w:r>
              <w:rPr>
                <w:rFonts w:ascii="Helvetica Neue" w:hAnsi="Helvetica Neue"/>
                <w:b/>
                <w:sz w:val="20"/>
              </w:rPr>
              <w:t>Begründung und Zielsetzung</w:t>
            </w:r>
          </w:p>
        </w:tc>
        <w:tc>
          <w:tcPr>
            <w:tcW w:w="7087" w:type="dxa"/>
          </w:tcPr>
          <w:p w:rsidR="00D64C4A" w:rsidRDefault="00D64C4A">
            <w:pPr>
              <w:rPr>
                <w:rFonts w:ascii="Helvetica Neue" w:hAnsi="Helvetica Neue"/>
                <w:sz w:val="20"/>
              </w:rPr>
            </w:pPr>
            <w:r>
              <w:rPr>
                <w:rFonts w:ascii="Helvetica Neue" w:hAnsi="Helvetica Neue"/>
                <w:sz w:val="20"/>
              </w:rPr>
              <w:t>Verschiedene Evaluationsprojekte haben sich mit der Frage, wie gut Maturanden und Maturandinnen auf das Hochschulstudium vorbereitet seien, beschäftigt (</w:t>
            </w:r>
            <w:proofErr w:type="spellStart"/>
            <w:r>
              <w:rPr>
                <w:rFonts w:ascii="Helvetica Neue" w:hAnsi="Helvetica Neue"/>
                <w:sz w:val="20"/>
              </w:rPr>
              <w:t>u.a</w:t>
            </w:r>
            <w:proofErr w:type="spellEnd"/>
            <w:r>
              <w:rPr>
                <w:rFonts w:ascii="Helvetica Neue" w:hAnsi="Helvetica Neue"/>
                <w:sz w:val="20"/>
              </w:rPr>
              <w:t xml:space="preserve">. EVAMAR II, ETH-Ranking, HSGYM). Dabei wurde den Gymnasien grundsätzlich gute Arbeit bescheinigt. Trotzdem sind Mängel festgestellt worden. Für das Fach Geschichte liegen wenige Daten vor (ausgenommen die Feststellungen von HSGYM für Zürich). Grundsätzlich fällt es geistes- und sozialwissenschaftlichen Fächer schwerer die Studierfähigkeit (fachwissenschaftlich) zu definieren. </w:t>
            </w:r>
            <w:proofErr w:type="spellStart"/>
            <w:r>
              <w:rPr>
                <w:rFonts w:ascii="Helvetica Neue" w:hAnsi="Helvetica Neue"/>
                <w:sz w:val="20"/>
              </w:rPr>
              <w:t>Ausser</w:t>
            </w:r>
            <w:proofErr w:type="spellEnd"/>
            <w:r>
              <w:rPr>
                <w:rFonts w:ascii="Helvetica Neue" w:hAnsi="Helvetica Neue"/>
                <w:sz w:val="20"/>
              </w:rPr>
              <w:t xml:space="preserve"> Zweifel steht, dass im Fach Geschichte wesentliche Beiträge zum Aufbau von allgemeinen Kompetenzen geleistet werden können (u. a</w:t>
            </w:r>
            <w:proofErr w:type="gramStart"/>
            <w:r>
              <w:rPr>
                <w:rFonts w:ascii="Helvetica Neue" w:hAnsi="Helvetica Neue"/>
                <w:sz w:val="20"/>
              </w:rPr>
              <w:t>. selbständiges</w:t>
            </w:r>
            <w:proofErr w:type="gramEnd"/>
            <w:r>
              <w:rPr>
                <w:rFonts w:ascii="Helvetica Neue" w:hAnsi="Helvetica Neue"/>
                <w:sz w:val="20"/>
              </w:rPr>
              <w:t xml:space="preserve"> Arbeiten). Stellvertretend für die geistes- und sozialwissenschaftlichen Fächer wurde „Geschichte“ an die Konferenz eingeladen.</w:t>
            </w:r>
          </w:p>
          <w:p w:rsidR="00D64C4A" w:rsidRDefault="00D64C4A">
            <w:pPr>
              <w:rPr>
                <w:rFonts w:ascii="Helvetica Neue" w:hAnsi="Helvetica Neue"/>
                <w:sz w:val="20"/>
              </w:rPr>
            </w:pPr>
            <w:r>
              <w:rPr>
                <w:rFonts w:ascii="Helvetica Neue" w:hAnsi="Helvetica Neue"/>
                <w:sz w:val="20"/>
              </w:rPr>
              <w:t>Die Zielsetzung der Konferenz ist offen formuliert. Allenfalls könnte ein erstes Grundsatzpapier entstehen.</w:t>
            </w:r>
          </w:p>
          <w:p w:rsidR="00D64C4A" w:rsidRPr="00AD096B" w:rsidRDefault="00D64C4A">
            <w:pPr>
              <w:rPr>
                <w:rFonts w:ascii="Helvetica Neue" w:hAnsi="Helvetica Neue"/>
                <w:sz w:val="20"/>
              </w:rPr>
            </w:pPr>
          </w:p>
        </w:tc>
      </w:tr>
      <w:tr w:rsidR="00D64C4A" w:rsidRPr="00F32CA9" w:rsidTr="008D7423">
        <w:tc>
          <w:tcPr>
            <w:tcW w:w="2093" w:type="dxa"/>
          </w:tcPr>
          <w:p w:rsidR="00D64C4A" w:rsidRPr="00F32CA9" w:rsidRDefault="00166DC4">
            <w:pPr>
              <w:rPr>
                <w:rFonts w:ascii="Helvetica Neue" w:hAnsi="Helvetica Neue"/>
                <w:b/>
                <w:sz w:val="20"/>
              </w:rPr>
            </w:pPr>
            <w:r>
              <w:rPr>
                <w:rFonts w:ascii="Helvetica Neue" w:hAnsi="Helvetica Neue"/>
                <w:b/>
                <w:sz w:val="20"/>
              </w:rPr>
              <w:t>Vorgehen</w:t>
            </w:r>
          </w:p>
        </w:tc>
        <w:tc>
          <w:tcPr>
            <w:tcW w:w="7087" w:type="dxa"/>
          </w:tcPr>
          <w:p w:rsidR="00D64C4A" w:rsidRDefault="00D64C4A">
            <w:pPr>
              <w:rPr>
                <w:rFonts w:ascii="Helvetica Neue" w:hAnsi="Helvetica Neue"/>
                <w:sz w:val="20"/>
              </w:rPr>
            </w:pPr>
            <w:r>
              <w:rPr>
                <w:rFonts w:ascii="Helvetica Neue" w:hAnsi="Helvetica Neue"/>
                <w:sz w:val="20"/>
              </w:rPr>
              <w:t>Der VSGS übernimmt die Koordination. Der Austausch zwischen den Mitgliedern findet möglichst auf elektronischem Wege statt.</w:t>
            </w:r>
          </w:p>
          <w:p w:rsidR="00D64C4A" w:rsidRPr="00DC5A02" w:rsidRDefault="00D64C4A" w:rsidP="00DC5A02">
            <w:pPr>
              <w:rPr>
                <w:rFonts w:ascii="Helvetica Neue" w:hAnsi="Helvetica Neue"/>
                <w:sz w:val="20"/>
              </w:rPr>
            </w:pPr>
          </w:p>
        </w:tc>
      </w:tr>
      <w:tr w:rsidR="00D64C4A" w:rsidRPr="00F32CA9" w:rsidTr="008D7423">
        <w:tc>
          <w:tcPr>
            <w:tcW w:w="2093" w:type="dxa"/>
          </w:tcPr>
          <w:p w:rsidR="00D64C4A" w:rsidRPr="00F32CA9" w:rsidRDefault="00166DC4">
            <w:pPr>
              <w:rPr>
                <w:rFonts w:ascii="Helvetica Neue" w:hAnsi="Helvetica Neue"/>
                <w:b/>
                <w:sz w:val="20"/>
              </w:rPr>
            </w:pPr>
            <w:r>
              <w:rPr>
                <w:rFonts w:ascii="Helvetica Neue" w:hAnsi="Helvetica Neue"/>
                <w:b/>
                <w:sz w:val="20"/>
              </w:rPr>
              <w:t>Ressourcen und Mittel</w:t>
            </w:r>
          </w:p>
        </w:tc>
        <w:tc>
          <w:tcPr>
            <w:tcW w:w="7087" w:type="dxa"/>
          </w:tcPr>
          <w:p w:rsidR="00D64C4A" w:rsidRDefault="00D64C4A" w:rsidP="00DC5A02">
            <w:pPr>
              <w:rPr>
                <w:rFonts w:ascii="Helvetica Neue" w:hAnsi="Helvetica Neue"/>
                <w:sz w:val="20"/>
              </w:rPr>
            </w:pPr>
            <w:r>
              <w:rPr>
                <w:rFonts w:ascii="Helvetica Neue" w:hAnsi="Helvetica Neue"/>
                <w:sz w:val="20"/>
              </w:rPr>
              <w:t>Auf der Homepage der CSF erwähnte Dokumente (Rahmenlehrplan, EVAMAR II, PGYM, HSGYM)</w:t>
            </w:r>
          </w:p>
          <w:p w:rsidR="00D64C4A" w:rsidRDefault="00D64C4A" w:rsidP="00DC5A02">
            <w:pPr>
              <w:rPr>
                <w:rFonts w:ascii="Helvetica Neue" w:hAnsi="Helvetica Neue"/>
                <w:sz w:val="20"/>
              </w:rPr>
            </w:pPr>
          </w:p>
          <w:p w:rsidR="00AC3DFF" w:rsidRDefault="00D64C4A" w:rsidP="00DC5A02">
            <w:pPr>
              <w:rPr>
                <w:rFonts w:ascii="Helvetica Neue" w:hAnsi="Helvetica Neue"/>
                <w:sz w:val="20"/>
              </w:rPr>
            </w:pPr>
            <w:r>
              <w:rPr>
                <w:rFonts w:ascii="Helvetica Neue" w:hAnsi="Helvetica Neue"/>
                <w:sz w:val="20"/>
              </w:rPr>
              <w:t>Lehrpläne der Grundstudien Geschichte an den Universitäten und den Pädagogischen Hochschulen</w:t>
            </w:r>
          </w:p>
          <w:p w:rsidR="00AC3DFF" w:rsidRDefault="00AC3DFF" w:rsidP="00DC5A02">
            <w:pPr>
              <w:rPr>
                <w:rFonts w:ascii="Helvetica Neue" w:hAnsi="Helvetica Neue"/>
                <w:sz w:val="20"/>
              </w:rPr>
            </w:pPr>
          </w:p>
          <w:p w:rsidR="00AC3DFF" w:rsidRPr="00AC3DFF" w:rsidRDefault="00AC3DFF" w:rsidP="00AC3DFF">
            <w:pPr>
              <w:rPr>
                <w:rFonts w:ascii="Helvetica Neue" w:hAnsi="Helvetica Neue" w:cs="Helvetica Neue"/>
                <w:bCs/>
                <w:sz w:val="20"/>
                <w:szCs w:val="20"/>
              </w:rPr>
            </w:pPr>
            <w:proofErr w:type="spellStart"/>
            <w:r w:rsidRPr="00AC3DFF">
              <w:rPr>
                <w:rFonts w:ascii="Helvetica Neue" w:hAnsi="Helvetica Neue" w:cs="Helvetica Neue"/>
                <w:bCs/>
                <w:sz w:val="20"/>
                <w:szCs w:val="20"/>
              </w:rPr>
              <w:t>Maag</w:t>
            </w:r>
            <w:proofErr w:type="spellEnd"/>
            <w:r w:rsidRPr="00AC3DFF">
              <w:rPr>
                <w:rFonts w:ascii="Helvetica Neue" w:hAnsi="Helvetica Neue" w:cs="Helvetica Neue"/>
                <w:bCs/>
                <w:sz w:val="20"/>
                <w:szCs w:val="20"/>
              </w:rPr>
              <w:t xml:space="preserve"> </w:t>
            </w:r>
            <w:proofErr w:type="spellStart"/>
            <w:r w:rsidRPr="00AC3DFF">
              <w:rPr>
                <w:rFonts w:ascii="Helvetica Neue" w:hAnsi="Helvetica Neue" w:cs="Helvetica Neue"/>
                <w:bCs/>
                <w:sz w:val="20"/>
                <w:szCs w:val="20"/>
              </w:rPr>
              <w:t>Merki</w:t>
            </w:r>
            <w:proofErr w:type="spellEnd"/>
            <w:r w:rsidRPr="00AC3DFF">
              <w:rPr>
                <w:rFonts w:ascii="Helvetica Neue" w:hAnsi="Helvetica Neue" w:cs="Helvetica Neue"/>
                <w:bCs/>
                <w:sz w:val="20"/>
                <w:szCs w:val="20"/>
              </w:rPr>
              <w:t>, Katharina (</w:t>
            </w:r>
            <w:proofErr w:type="spellStart"/>
            <w:r w:rsidRPr="00AC3DFF">
              <w:rPr>
                <w:rFonts w:ascii="Helvetica Neue" w:hAnsi="Helvetica Neue" w:cs="Helvetica Neue"/>
                <w:bCs/>
                <w:sz w:val="20"/>
                <w:szCs w:val="20"/>
              </w:rPr>
              <w:t>Hrsg</w:t>
            </w:r>
            <w:proofErr w:type="spellEnd"/>
            <w:r w:rsidRPr="00AC3DFF">
              <w:rPr>
                <w:rFonts w:ascii="Helvetica Neue" w:hAnsi="Helvetica Neue" w:cs="Helvetica Neue"/>
                <w:bCs/>
                <w:sz w:val="20"/>
                <w:szCs w:val="20"/>
              </w:rPr>
              <w:t xml:space="preserve">): </w:t>
            </w:r>
            <w:proofErr w:type="spellStart"/>
            <w:r w:rsidRPr="00AC3DFF">
              <w:rPr>
                <w:rFonts w:ascii="Helvetica Neue" w:hAnsi="Helvetica Neue" w:cs="Helvetica Neue"/>
                <w:bCs/>
                <w:sz w:val="20"/>
                <w:szCs w:val="20"/>
              </w:rPr>
              <w:t>Lernort</w:t>
            </w:r>
            <w:proofErr w:type="spellEnd"/>
            <w:r w:rsidRPr="00AC3DFF">
              <w:rPr>
                <w:rFonts w:ascii="Helvetica Neue" w:hAnsi="Helvetica Neue" w:cs="Helvetica Neue"/>
                <w:bCs/>
                <w:sz w:val="20"/>
                <w:szCs w:val="20"/>
              </w:rPr>
              <w:t xml:space="preserve"> Gymnasium. Bern: Haupt 2006.</w:t>
            </w:r>
          </w:p>
          <w:p w:rsidR="00AC3DFF" w:rsidRDefault="00AC3DFF" w:rsidP="00AC3DFF">
            <w:pPr>
              <w:rPr>
                <w:rFonts w:ascii="Helvetica Neue" w:hAnsi="Helvetica Neue" w:cs="Helvetica Neue"/>
                <w:bCs/>
                <w:sz w:val="20"/>
                <w:szCs w:val="20"/>
              </w:rPr>
            </w:pPr>
          </w:p>
          <w:p w:rsidR="00D64C4A" w:rsidRPr="00AC3DFF" w:rsidRDefault="00AC3DFF" w:rsidP="00AC3DFF">
            <w:pPr>
              <w:rPr>
                <w:rFonts w:ascii="Helvetica Neue" w:hAnsi="Helvetica Neue"/>
                <w:sz w:val="20"/>
              </w:rPr>
            </w:pPr>
            <w:r w:rsidRPr="00AC3DFF">
              <w:rPr>
                <w:rFonts w:ascii="Helvetica Neue" w:hAnsi="Helvetica Neue" w:cs="Helvetica Neue"/>
                <w:bCs/>
                <w:sz w:val="20"/>
                <w:szCs w:val="20"/>
              </w:rPr>
              <w:t xml:space="preserve">Wer sich in Grundsatzfragen von Bildungsstandards einlesen möchte, kann dies mit der </w:t>
            </w:r>
            <w:proofErr w:type="spellStart"/>
            <w:r w:rsidRPr="00AC3DFF">
              <w:rPr>
                <w:rFonts w:ascii="Helvetica Neue" w:hAnsi="Helvetica Neue" w:cs="Helvetica Neue"/>
                <w:bCs/>
                <w:sz w:val="20"/>
                <w:szCs w:val="20"/>
              </w:rPr>
              <w:t>Klieme-Expertise</w:t>
            </w:r>
            <w:proofErr w:type="spellEnd"/>
            <w:r w:rsidRPr="00AC3DFF">
              <w:rPr>
                <w:rFonts w:ascii="Helvetica Neue" w:hAnsi="Helvetica Neue" w:cs="Helvetica Neue"/>
                <w:bCs/>
                <w:sz w:val="20"/>
                <w:szCs w:val="20"/>
              </w:rPr>
              <w:t xml:space="preserve"> tun; auch </w:t>
            </w:r>
            <w:proofErr w:type="spellStart"/>
            <w:r w:rsidRPr="00AC3DFF">
              <w:rPr>
                <w:rFonts w:ascii="Helvetica Neue" w:hAnsi="Helvetica Neue" w:cs="Helvetica Neue"/>
                <w:bCs/>
                <w:sz w:val="20"/>
                <w:szCs w:val="20"/>
              </w:rPr>
              <w:t>Oelkers&amp;</w:t>
            </w:r>
            <w:r>
              <w:rPr>
                <w:rFonts w:ascii="Helvetica Neue" w:hAnsi="Helvetica Neue" w:cs="Helvetica Neue"/>
                <w:bCs/>
                <w:sz w:val="20"/>
                <w:szCs w:val="20"/>
              </w:rPr>
              <w:t>Reusser</w:t>
            </w:r>
            <w:proofErr w:type="spellEnd"/>
            <w:r>
              <w:rPr>
                <w:rFonts w:ascii="Helvetica Neue" w:hAnsi="Helvetica Neue" w:cs="Helvetica Neue"/>
                <w:bCs/>
                <w:sz w:val="20"/>
                <w:szCs w:val="20"/>
              </w:rPr>
              <w:t xml:space="preserve"> ist nützlich </w:t>
            </w:r>
          </w:p>
          <w:p w:rsidR="00D64C4A" w:rsidRPr="00DC5A02" w:rsidRDefault="00D64C4A">
            <w:pPr>
              <w:rPr>
                <w:rFonts w:ascii="Helvetica Neue" w:hAnsi="Helvetica Neue"/>
                <w:sz w:val="20"/>
              </w:rPr>
            </w:pPr>
          </w:p>
        </w:tc>
      </w:tr>
      <w:tr w:rsidR="00D64C4A" w:rsidRPr="00F32CA9" w:rsidTr="008D7423">
        <w:tc>
          <w:tcPr>
            <w:tcW w:w="2093" w:type="dxa"/>
          </w:tcPr>
          <w:p w:rsidR="00D64C4A" w:rsidRPr="00F32CA9" w:rsidRDefault="00166DC4">
            <w:pPr>
              <w:rPr>
                <w:rFonts w:ascii="Helvetica Neue" w:hAnsi="Helvetica Neue"/>
                <w:b/>
                <w:sz w:val="20"/>
              </w:rPr>
            </w:pPr>
            <w:r>
              <w:rPr>
                <w:rFonts w:ascii="Helvetica Neue" w:hAnsi="Helvetica Neue"/>
                <w:b/>
                <w:sz w:val="20"/>
              </w:rPr>
              <w:t>Beteiligte der Kerngruppe</w:t>
            </w:r>
          </w:p>
        </w:tc>
        <w:tc>
          <w:tcPr>
            <w:tcW w:w="7087" w:type="dxa"/>
          </w:tcPr>
          <w:p w:rsidR="00D64C4A" w:rsidRDefault="00D64C4A">
            <w:pPr>
              <w:rPr>
                <w:rFonts w:ascii="Helvetica Neue" w:hAnsi="Helvetica Neue"/>
                <w:sz w:val="20"/>
              </w:rPr>
            </w:pPr>
            <w:r>
              <w:rPr>
                <w:rFonts w:ascii="Helvetica Neue" w:hAnsi="Helvetica Neue"/>
                <w:sz w:val="20"/>
              </w:rPr>
              <w:t>Prof. Dr. Markus Furrer (Universität Fribourg, PH Zentralschweiz)</w:t>
            </w:r>
          </w:p>
          <w:p w:rsidR="00D64C4A" w:rsidRDefault="00D64C4A">
            <w:pPr>
              <w:rPr>
                <w:rFonts w:ascii="Helvetica Neue" w:hAnsi="Helvetica Neue"/>
                <w:sz w:val="20"/>
              </w:rPr>
            </w:pPr>
            <w:r>
              <w:rPr>
                <w:rFonts w:ascii="Helvetica Neue" w:hAnsi="Helvetica Neue"/>
                <w:sz w:val="20"/>
              </w:rPr>
              <w:t>PHZ</w:t>
            </w:r>
          </w:p>
          <w:p w:rsidR="00D64C4A" w:rsidRDefault="00D64C4A">
            <w:pPr>
              <w:rPr>
                <w:rFonts w:ascii="Helvetica Neue" w:hAnsi="Helvetica Neue"/>
                <w:sz w:val="20"/>
              </w:rPr>
            </w:pPr>
            <w:proofErr w:type="spellStart"/>
            <w:r>
              <w:rPr>
                <w:rFonts w:ascii="Helvetica Neue" w:hAnsi="Helvetica Neue"/>
                <w:sz w:val="20"/>
              </w:rPr>
              <w:t>Museggstr</w:t>
            </w:r>
            <w:proofErr w:type="spellEnd"/>
            <w:r>
              <w:rPr>
                <w:rFonts w:ascii="Helvetica Neue" w:hAnsi="Helvetica Neue"/>
                <w:sz w:val="20"/>
              </w:rPr>
              <w:t>. 37</w:t>
            </w:r>
          </w:p>
          <w:p w:rsidR="00D64C4A" w:rsidRDefault="00D64C4A">
            <w:pPr>
              <w:rPr>
                <w:rFonts w:ascii="Helvetica Neue" w:hAnsi="Helvetica Neue"/>
                <w:sz w:val="20"/>
              </w:rPr>
            </w:pPr>
            <w:r>
              <w:rPr>
                <w:rFonts w:ascii="Helvetica Neue" w:hAnsi="Helvetica Neue"/>
                <w:sz w:val="20"/>
              </w:rPr>
              <w:t>6004 Luzern</w:t>
            </w:r>
          </w:p>
          <w:p w:rsidR="00D64C4A" w:rsidRDefault="00D64C4A">
            <w:pPr>
              <w:rPr>
                <w:rFonts w:ascii="Helvetica Neue" w:hAnsi="Helvetica Neue"/>
                <w:sz w:val="20"/>
              </w:rPr>
            </w:pPr>
          </w:p>
          <w:p w:rsidR="00D64C4A" w:rsidRDefault="00D64C4A">
            <w:pPr>
              <w:rPr>
                <w:rFonts w:ascii="Helvetica Neue" w:hAnsi="Helvetica Neue"/>
                <w:sz w:val="20"/>
              </w:rPr>
            </w:pPr>
            <w:r>
              <w:rPr>
                <w:rFonts w:ascii="Helvetica Neue" w:hAnsi="Helvetica Neue"/>
                <w:sz w:val="20"/>
              </w:rPr>
              <w:t>Dr. Walter Frey (PH Bern)</w:t>
            </w:r>
          </w:p>
          <w:p w:rsidR="00D64C4A" w:rsidRDefault="00D64C4A">
            <w:pPr>
              <w:rPr>
                <w:rFonts w:ascii="Helvetica Neue" w:hAnsi="Helvetica Neue"/>
                <w:sz w:val="20"/>
              </w:rPr>
            </w:pPr>
            <w:r>
              <w:rPr>
                <w:rFonts w:ascii="Helvetica Neue" w:hAnsi="Helvetica Neue"/>
                <w:sz w:val="20"/>
              </w:rPr>
              <w:t>PH Bern Institut Sek. II</w:t>
            </w:r>
          </w:p>
          <w:p w:rsidR="00D64C4A" w:rsidRDefault="00D64C4A">
            <w:pPr>
              <w:rPr>
                <w:rFonts w:ascii="Helvetica Neue" w:hAnsi="Helvetica Neue"/>
                <w:sz w:val="20"/>
              </w:rPr>
            </w:pPr>
            <w:proofErr w:type="spellStart"/>
            <w:r>
              <w:rPr>
                <w:rFonts w:ascii="Helvetica Neue" w:hAnsi="Helvetica Neue"/>
                <w:sz w:val="20"/>
              </w:rPr>
              <w:t>Muesmattstr</w:t>
            </w:r>
            <w:proofErr w:type="spellEnd"/>
            <w:r>
              <w:rPr>
                <w:rFonts w:ascii="Helvetica Neue" w:hAnsi="Helvetica Neue"/>
                <w:sz w:val="20"/>
              </w:rPr>
              <w:t>. 27A</w:t>
            </w:r>
          </w:p>
          <w:p w:rsidR="00D64C4A" w:rsidRDefault="00D64C4A">
            <w:pPr>
              <w:rPr>
                <w:rFonts w:ascii="Helvetica Neue" w:hAnsi="Helvetica Neue"/>
                <w:sz w:val="20"/>
              </w:rPr>
            </w:pPr>
            <w:r>
              <w:rPr>
                <w:rFonts w:ascii="Helvetica Neue" w:hAnsi="Helvetica Neue"/>
                <w:sz w:val="20"/>
              </w:rPr>
              <w:t>3000 Bern 9</w:t>
            </w:r>
          </w:p>
          <w:p w:rsidR="00D64C4A" w:rsidRPr="000B0C04" w:rsidRDefault="00D64C4A" w:rsidP="000B0C04">
            <w:pPr>
              <w:widowControl w:val="0"/>
              <w:autoSpaceDE w:val="0"/>
              <w:autoSpaceDN w:val="0"/>
              <w:adjustRightInd w:val="0"/>
              <w:rPr>
                <w:rFonts w:ascii="Helvetica Neue" w:hAnsi="Helvetica Neue" w:cs="Helvetica"/>
                <w:sz w:val="20"/>
              </w:rPr>
            </w:pPr>
          </w:p>
          <w:p w:rsidR="00D64C4A" w:rsidRDefault="00D64C4A">
            <w:pPr>
              <w:rPr>
                <w:rFonts w:ascii="Helvetica Neue" w:hAnsi="Helvetica Neue"/>
                <w:sz w:val="20"/>
              </w:rPr>
            </w:pPr>
            <w:proofErr w:type="spellStart"/>
            <w:r>
              <w:rPr>
                <w:rFonts w:ascii="Helvetica Neue" w:hAnsi="Helvetica Neue"/>
                <w:sz w:val="20"/>
              </w:rPr>
              <w:t>Andina</w:t>
            </w:r>
            <w:proofErr w:type="spellEnd"/>
            <w:r>
              <w:rPr>
                <w:rFonts w:ascii="Helvetica Neue" w:hAnsi="Helvetica Neue"/>
                <w:sz w:val="20"/>
              </w:rPr>
              <w:t xml:space="preserve"> </w:t>
            </w:r>
            <w:proofErr w:type="spellStart"/>
            <w:r>
              <w:rPr>
                <w:rFonts w:ascii="Helvetica Neue" w:hAnsi="Helvetica Neue"/>
                <w:sz w:val="20"/>
              </w:rPr>
              <w:t>Egli</w:t>
            </w:r>
            <w:proofErr w:type="spellEnd"/>
            <w:r>
              <w:rPr>
                <w:rFonts w:ascii="Helvetica Neue" w:hAnsi="Helvetica Neue"/>
                <w:sz w:val="20"/>
              </w:rPr>
              <w:t xml:space="preserve"> (VSGS, KS Schaffhausen)</w:t>
            </w:r>
          </w:p>
          <w:p w:rsidR="00D64C4A" w:rsidRPr="000B0C04" w:rsidRDefault="00D64C4A" w:rsidP="000B0C04">
            <w:pPr>
              <w:rPr>
                <w:rFonts w:ascii="Helvetica Neue" w:hAnsi="Helvetica Neue"/>
                <w:sz w:val="20"/>
              </w:rPr>
            </w:pPr>
            <w:proofErr w:type="spellStart"/>
            <w:r w:rsidRPr="000B0C04">
              <w:rPr>
                <w:rFonts w:ascii="Helvetica Neue" w:hAnsi="Helvetica Neue"/>
                <w:sz w:val="20"/>
              </w:rPr>
              <w:t>Toggenburgstr</w:t>
            </w:r>
            <w:proofErr w:type="spellEnd"/>
            <w:r w:rsidRPr="000B0C04">
              <w:rPr>
                <w:rFonts w:ascii="Helvetica Neue" w:hAnsi="Helvetica Neue"/>
                <w:sz w:val="20"/>
              </w:rPr>
              <w:t>. 30</w:t>
            </w:r>
          </w:p>
          <w:p w:rsidR="00D64C4A" w:rsidRDefault="00D64C4A" w:rsidP="000B0C04">
            <w:pPr>
              <w:rPr>
                <w:rFonts w:ascii="Helvetica Neue" w:hAnsi="Helvetica Neue"/>
                <w:sz w:val="20"/>
              </w:rPr>
            </w:pPr>
            <w:r w:rsidRPr="000B0C04">
              <w:rPr>
                <w:rFonts w:ascii="Helvetica Neue" w:hAnsi="Helvetica Neue"/>
                <w:sz w:val="20"/>
              </w:rPr>
              <w:t xml:space="preserve">8245 </w:t>
            </w:r>
            <w:proofErr w:type="spellStart"/>
            <w:r w:rsidRPr="000B0C04">
              <w:rPr>
                <w:rFonts w:ascii="Helvetica Neue" w:hAnsi="Helvetica Neue"/>
                <w:sz w:val="20"/>
              </w:rPr>
              <w:t>Feuerthalen</w:t>
            </w:r>
            <w:proofErr w:type="spellEnd"/>
          </w:p>
          <w:p w:rsidR="00D64C4A" w:rsidRPr="000B0C04" w:rsidRDefault="00D64C4A" w:rsidP="000B0C04">
            <w:pPr>
              <w:rPr>
                <w:rFonts w:ascii="Helvetica Neue" w:hAnsi="Helvetica Neue"/>
                <w:sz w:val="20"/>
              </w:rPr>
            </w:pPr>
          </w:p>
          <w:p w:rsidR="002D43AE" w:rsidRPr="002D43AE" w:rsidRDefault="00D64C4A" w:rsidP="002D43AE">
            <w:pPr>
              <w:rPr>
                <w:rFonts w:ascii="Helvetica Neue" w:hAnsi="Helvetica Neue"/>
                <w:sz w:val="20"/>
              </w:rPr>
            </w:pPr>
            <w:r>
              <w:rPr>
                <w:rFonts w:ascii="Helvetica Neue" w:hAnsi="Helvetica Neue"/>
                <w:sz w:val="20"/>
              </w:rPr>
              <w:t xml:space="preserve">Christine </w:t>
            </w:r>
            <w:proofErr w:type="spellStart"/>
            <w:r>
              <w:rPr>
                <w:rFonts w:ascii="Helvetica Neue" w:hAnsi="Helvetica Neue"/>
                <w:sz w:val="20"/>
              </w:rPr>
              <w:t>Glauser</w:t>
            </w:r>
            <w:proofErr w:type="spellEnd"/>
            <w:r>
              <w:rPr>
                <w:rFonts w:ascii="Helvetica Neue" w:hAnsi="Helvetica Neue"/>
                <w:sz w:val="20"/>
              </w:rPr>
              <w:t xml:space="preserve"> (KS </w:t>
            </w:r>
            <w:proofErr w:type="spellStart"/>
            <w:r>
              <w:rPr>
                <w:rFonts w:ascii="Helvetica Neue" w:hAnsi="Helvetica Neue"/>
                <w:sz w:val="20"/>
              </w:rPr>
              <w:t>Wattwil</w:t>
            </w:r>
            <w:proofErr w:type="spellEnd"/>
            <w:r>
              <w:rPr>
                <w:rFonts w:ascii="Helvetica Neue" w:hAnsi="Helvetica Neue"/>
                <w:sz w:val="20"/>
              </w:rPr>
              <w:t>)</w:t>
            </w:r>
          </w:p>
          <w:p w:rsidR="002D43AE" w:rsidRPr="002D43AE" w:rsidRDefault="002D43AE" w:rsidP="002D43AE">
            <w:pPr>
              <w:rPr>
                <w:rFonts w:ascii="Helvetica Neue" w:hAnsi="Helvetica Neue" w:cs="Helvetica Neue"/>
                <w:bCs/>
                <w:sz w:val="20"/>
                <w:szCs w:val="20"/>
              </w:rPr>
            </w:pPr>
            <w:proofErr w:type="spellStart"/>
            <w:r w:rsidRPr="002D43AE">
              <w:rPr>
                <w:rFonts w:ascii="Helvetica Neue" w:hAnsi="Helvetica Neue" w:cs="Helvetica Neue"/>
                <w:bCs/>
                <w:sz w:val="20"/>
                <w:szCs w:val="20"/>
              </w:rPr>
              <w:t>Konsumstr</w:t>
            </w:r>
            <w:proofErr w:type="spellEnd"/>
            <w:r w:rsidRPr="002D43AE">
              <w:rPr>
                <w:rFonts w:ascii="Helvetica Neue" w:hAnsi="Helvetica Neue" w:cs="Helvetica Neue"/>
                <w:bCs/>
                <w:sz w:val="20"/>
                <w:szCs w:val="20"/>
              </w:rPr>
              <w:t>. 11</w:t>
            </w:r>
          </w:p>
          <w:p w:rsidR="002D43AE" w:rsidRPr="002D43AE" w:rsidRDefault="002D43AE" w:rsidP="002D43AE">
            <w:pPr>
              <w:rPr>
                <w:rFonts w:ascii="Helvetica Neue" w:hAnsi="Helvetica Neue"/>
                <w:sz w:val="20"/>
              </w:rPr>
            </w:pPr>
            <w:r w:rsidRPr="002D43AE">
              <w:rPr>
                <w:rFonts w:ascii="Helvetica Neue" w:hAnsi="Helvetica Neue" w:cs="Helvetica Neue"/>
                <w:bCs/>
                <w:sz w:val="20"/>
                <w:szCs w:val="20"/>
              </w:rPr>
              <w:t xml:space="preserve">8630 </w:t>
            </w:r>
            <w:proofErr w:type="spellStart"/>
            <w:r w:rsidRPr="002D43AE">
              <w:rPr>
                <w:rFonts w:ascii="Helvetica Neue" w:hAnsi="Helvetica Neue" w:cs="Helvetica Neue"/>
                <w:bCs/>
                <w:sz w:val="20"/>
                <w:szCs w:val="20"/>
              </w:rPr>
              <w:t>Rüti</w:t>
            </w:r>
            <w:proofErr w:type="spellEnd"/>
            <w:r w:rsidRPr="002D43AE">
              <w:rPr>
                <w:rFonts w:ascii="Helvetica Neue" w:hAnsi="Helvetica Neue"/>
                <w:sz w:val="20"/>
              </w:rPr>
              <w:t xml:space="preserve"> </w:t>
            </w:r>
          </w:p>
          <w:p w:rsidR="00D64C4A" w:rsidRDefault="00D64C4A" w:rsidP="002D43AE">
            <w:pPr>
              <w:rPr>
                <w:rFonts w:ascii="Helvetica Neue" w:hAnsi="Helvetica Neue"/>
                <w:sz w:val="20"/>
              </w:rPr>
            </w:pPr>
          </w:p>
          <w:p w:rsidR="00D64C4A" w:rsidRDefault="00D64C4A">
            <w:pPr>
              <w:rPr>
                <w:rFonts w:ascii="Helvetica Neue" w:hAnsi="Helvetica Neue"/>
                <w:sz w:val="20"/>
              </w:rPr>
            </w:pPr>
            <w:r>
              <w:rPr>
                <w:rFonts w:ascii="Helvetica Neue" w:hAnsi="Helvetica Neue"/>
                <w:sz w:val="20"/>
              </w:rPr>
              <w:t>Marcel Müller (VSGS, KS Luzern)</w:t>
            </w:r>
          </w:p>
          <w:p w:rsidR="00D64C4A" w:rsidRDefault="00D64C4A">
            <w:pPr>
              <w:rPr>
                <w:rFonts w:ascii="Helvetica Neue" w:hAnsi="Helvetica Neue"/>
                <w:sz w:val="20"/>
              </w:rPr>
            </w:pPr>
            <w:proofErr w:type="spellStart"/>
            <w:r>
              <w:rPr>
                <w:rFonts w:ascii="Helvetica Neue" w:hAnsi="Helvetica Neue"/>
                <w:sz w:val="20"/>
              </w:rPr>
              <w:t>Wilemattstr</w:t>
            </w:r>
            <w:proofErr w:type="spellEnd"/>
            <w:r>
              <w:rPr>
                <w:rFonts w:ascii="Helvetica Neue" w:hAnsi="Helvetica Neue"/>
                <w:sz w:val="20"/>
              </w:rPr>
              <w:t>. 39</w:t>
            </w:r>
          </w:p>
          <w:p w:rsidR="00D64C4A" w:rsidRDefault="00D64C4A">
            <w:pPr>
              <w:rPr>
                <w:rFonts w:ascii="Helvetica Neue" w:hAnsi="Helvetica Neue"/>
                <w:sz w:val="20"/>
              </w:rPr>
            </w:pPr>
            <w:r>
              <w:rPr>
                <w:rFonts w:ascii="Helvetica Neue" w:hAnsi="Helvetica Neue"/>
                <w:sz w:val="20"/>
              </w:rPr>
              <w:t xml:space="preserve">6210 </w:t>
            </w:r>
            <w:proofErr w:type="spellStart"/>
            <w:r>
              <w:rPr>
                <w:rFonts w:ascii="Helvetica Neue" w:hAnsi="Helvetica Neue"/>
                <w:sz w:val="20"/>
              </w:rPr>
              <w:t>Sursee</w:t>
            </w:r>
            <w:proofErr w:type="spellEnd"/>
          </w:p>
          <w:p w:rsidR="00D64C4A" w:rsidRPr="00DC5A02" w:rsidRDefault="00D64C4A">
            <w:pPr>
              <w:rPr>
                <w:rFonts w:ascii="Helvetica Neue" w:hAnsi="Helvetica Neue"/>
                <w:sz w:val="20"/>
              </w:rPr>
            </w:pPr>
          </w:p>
        </w:tc>
      </w:tr>
      <w:tr w:rsidR="00D64C4A" w:rsidRPr="00F32CA9" w:rsidTr="008D7423">
        <w:tc>
          <w:tcPr>
            <w:tcW w:w="2093" w:type="dxa"/>
          </w:tcPr>
          <w:p w:rsidR="00D64C4A" w:rsidRPr="00F32CA9" w:rsidRDefault="00166DC4">
            <w:pPr>
              <w:rPr>
                <w:rFonts w:ascii="Helvetica Neue" w:hAnsi="Helvetica Neue"/>
                <w:b/>
                <w:sz w:val="20"/>
              </w:rPr>
            </w:pPr>
            <w:r>
              <w:rPr>
                <w:rFonts w:ascii="Helvetica Neue" w:hAnsi="Helvetica Neue"/>
                <w:b/>
                <w:sz w:val="20"/>
              </w:rPr>
              <w:t>Zeitplan</w:t>
            </w:r>
          </w:p>
        </w:tc>
        <w:tc>
          <w:tcPr>
            <w:tcW w:w="7087" w:type="dxa"/>
          </w:tcPr>
          <w:p w:rsidR="00D64C4A" w:rsidRDefault="00D64C4A">
            <w:pPr>
              <w:rPr>
                <w:rFonts w:ascii="Helvetica Neue" w:hAnsi="Helvetica Neue"/>
                <w:sz w:val="20"/>
              </w:rPr>
            </w:pPr>
            <w:r>
              <w:rPr>
                <w:rFonts w:ascii="Helvetica Neue" w:hAnsi="Helvetica Neue"/>
                <w:sz w:val="20"/>
              </w:rPr>
              <w:t>Start: Frühjahr 2010</w:t>
            </w:r>
          </w:p>
          <w:p w:rsidR="00D64C4A" w:rsidRPr="001F7F6F" w:rsidRDefault="00D64C4A">
            <w:pPr>
              <w:rPr>
                <w:rFonts w:ascii="Helvetica Neue" w:hAnsi="Helvetica Neue"/>
                <w:sz w:val="20"/>
              </w:rPr>
            </w:pPr>
            <w:proofErr w:type="spellStart"/>
            <w:r>
              <w:rPr>
                <w:rFonts w:ascii="Helvetica Neue" w:hAnsi="Helvetica Neue"/>
                <w:sz w:val="20"/>
              </w:rPr>
              <w:t>CSF-Konferenz</w:t>
            </w:r>
            <w:proofErr w:type="spellEnd"/>
            <w:r>
              <w:rPr>
                <w:rFonts w:ascii="Helvetica Neue" w:hAnsi="Helvetica Neue"/>
                <w:sz w:val="20"/>
              </w:rPr>
              <w:t xml:space="preserve"> Oktober 2010 </w:t>
            </w:r>
            <w:r w:rsidR="008D7423">
              <w:rPr>
                <w:rFonts w:ascii="Helvetica Neue" w:hAnsi="Helvetica Neue"/>
                <w:sz w:val="20"/>
              </w:rPr>
              <w:t>(</w:t>
            </w:r>
            <w:r w:rsidRPr="001F7F6F">
              <w:rPr>
                <w:rFonts w:ascii="Helvetica Neue" w:hAnsi="Helvetica Neue"/>
                <w:sz w:val="20"/>
              </w:rPr>
              <w:t>http://www.math.ch/csf/index.php</w:t>
            </w:r>
            <w:r w:rsidR="008D7423">
              <w:rPr>
                <w:rFonts w:ascii="Helvetica Neue" w:hAnsi="Helvetica Neue"/>
                <w:sz w:val="20"/>
              </w:rPr>
              <w:t>)</w:t>
            </w:r>
          </w:p>
          <w:p w:rsidR="00D64C4A" w:rsidRPr="00DC5A02" w:rsidRDefault="00D64C4A">
            <w:pPr>
              <w:rPr>
                <w:rFonts w:ascii="Helvetica Neue" w:hAnsi="Helvetica Neue"/>
                <w:sz w:val="20"/>
              </w:rPr>
            </w:pPr>
          </w:p>
        </w:tc>
      </w:tr>
    </w:tbl>
    <w:p w:rsidR="00AD096B" w:rsidRPr="00305ED1" w:rsidRDefault="00AD096B">
      <w:pPr>
        <w:rPr>
          <w:rFonts w:ascii="Helvetica Neue" w:hAnsi="Helvetica Neue"/>
          <w:b/>
        </w:rPr>
      </w:pPr>
    </w:p>
    <w:sectPr w:rsidR="00AD096B" w:rsidRPr="00305ED1" w:rsidSect="00AD096B">
      <w:pgSz w:w="11900" w:h="16840"/>
      <w:pgMar w:top="1077" w:right="1469" w:bottom="720" w:left="1202" w:gutter="0"/>
      <w:cols w:space="708"/>
      <w:noEndnote/>
    </w:sectPr>
  </w:body>
</w:document>
</file>

<file path=word/fontTable.xml><?xml version="1.0" encoding="utf-8"?>
<w:fonts xmlns:r="http://schemas.openxmlformats.org/officeDocument/2006/relationships" xmlns:w="http://schemas.openxmlformats.org/wordprocessingml/2006/main">
  <w:font w:name="Helvetica Neue">
    <w:panose1 w:val="0200050300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23364"/>
    <w:multiLevelType w:val="hybridMultilevel"/>
    <w:tmpl w:val="90E2D20E"/>
    <w:lvl w:ilvl="0" w:tplc="C22EE2C8">
      <w:numFmt w:val="bullet"/>
      <w:lvlText w:val="-"/>
      <w:lvlJc w:val="left"/>
      <w:pPr>
        <w:ind w:left="720" w:hanging="360"/>
      </w:pPr>
      <w:rPr>
        <w:rFonts w:ascii="Helvetica Neue" w:eastAsiaTheme="minorHAnsi" w:hAnsi="Helvetica Neue"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05ED1"/>
    <w:rsid w:val="000B0C04"/>
    <w:rsid w:val="000D3D22"/>
    <w:rsid w:val="00135D2B"/>
    <w:rsid w:val="00166DC4"/>
    <w:rsid w:val="001A3928"/>
    <w:rsid w:val="001D5167"/>
    <w:rsid w:val="001F5AA9"/>
    <w:rsid w:val="001F7F6F"/>
    <w:rsid w:val="002555DC"/>
    <w:rsid w:val="002D43AE"/>
    <w:rsid w:val="00305ED1"/>
    <w:rsid w:val="00576A04"/>
    <w:rsid w:val="00594C15"/>
    <w:rsid w:val="005E3B6D"/>
    <w:rsid w:val="006B1F2D"/>
    <w:rsid w:val="007021B2"/>
    <w:rsid w:val="00760415"/>
    <w:rsid w:val="007E2490"/>
    <w:rsid w:val="0080647E"/>
    <w:rsid w:val="00814A65"/>
    <w:rsid w:val="008D3BA5"/>
    <w:rsid w:val="008D7423"/>
    <w:rsid w:val="00AA66FC"/>
    <w:rsid w:val="00AC3DFF"/>
    <w:rsid w:val="00AD096B"/>
    <w:rsid w:val="00CA12CB"/>
    <w:rsid w:val="00CB476B"/>
    <w:rsid w:val="00CC2290"/>
    <w:rsid w:val="00CC32AF"/>
    <w:rsid w:val="00CF040F"/>
    <w:rsid w:val="00D64C4A"/>
    <w:rsid w:val="00D83E55"/>
    <w:rsid w:val="00DC5A02"/>
    <w:rsid w:val="00DD2DEE"/>
    <w:rsid w:val="00E34409"/>
    <w:rsid w:val="00EE2171"/>
    <w:rsid w:val="00F32CA9"/>
    <w:rsid w:val="00F53939"/>
    <w:rsid w:val="00F76290"/>
  </w:rsids>
  <m:mathPr>
    <m:mathFont m:val="Wingdings 2"/>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76"/>
  <w:style w:type="paragraph" w:default="1" w:styleId="Standard">
    <w:name w:val="Normal"/>
    <w:qFormat/>
    <w:rsid w:val="00F06167"/>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semiHidden/>
    <w:rsid w:val="00F06167"/>
  </w:style>
  <w:style w:type="table" w:styleId="Tabellenraster">
    <w:name w:val="Table Grid"/>
    <w:basedOn w:val="NormaleTabelle"/>
    <w:rsid w:val="00305E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rsid w:val="006B1F2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2903</Characters>
  <Application>Microsoft Macintosh Word</Application>
  <DocSecurity>0</DocSecurity>
  <Lines>24</Lines>
  <Paragraphs>5</Paragraphs>
  <ScaleCrop>false</ScaleCrop>
  <Company>KS Luzern Alpenquai</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20</cp:revision>
  <dcterms:created xsi:type="dcterms:W3CDTF">2010-04-07T09:01:00Z</dcterms:created>
  <dcterms:modified xsi:type="dcterms:W3CDTF">2010-05-24T12:33:00Z</dcterms:modified>
</cp:coreProperties>
</file>